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-38099</wp:posOffset>
          </wp:positionV>
          <wp:extent cx="7599600" cy="107490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490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-928799</wp:posOffset>
          </wp:positionH>
          <wp:positionV relativeFrom="paragraph">
            <wp:posOffset>-496799</wp:posOffset>
          </wp:positionV>
          <wp:extent cx="7599600" cy="1075012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501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y0H6lTyh9VZYuP6NC1JlH0hxw==">CgMxLjA4AHIhMUJ1RFFCQkxlbC1PWnN4RUNsdTdqM3BrMDFtaVZ2WU9z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