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Diseño de actividades con estrategias metodológicas para incentivar el uso del lenguaje audiovisual dirigidas a públicos específicos.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i w:val="1"/>
          <w:color w:val="20124d"/>
          <w:sz w:val="18"/>
          <w:szCs w:val="18"/>
        </w:rPr>
      </w:pPr>
      <w:bookmarkStart w:colFirst="0" w:colLast="0" w:name="_1tiz0jaq181y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7030a0"/>
          <w:sz w:val="20"/>
          <w:szCs w:val="20"/>
          <w:rtl w:val="0"/>
        </w:rPr>
        <w:t xml:space="preserve">Plantear y sustentar las actividades de formación dirigida a los públicos objetivos y la metodología a usar en cada una, así como, los resultados esperados con sus respectivos indicadores. Cabe señalar que toda la postulación debe guardar coherencia. Puede agregar las filas que considere necesarias.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390.0" w:type="dxa"/>
        <w:jc w:val="left"/>
        <w:tblInd w:w="36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0"/>
        <w:gridCol w:w="2040"/>
        <w:gridCol w:w="2040"/>
        <w:gridCol w:w="1965"/>
        <w:gridCol w:w="3165"/>
        <w:tblGridChange w:id="0">
          <w:tblGrid>
            <w:gridCol w:w="3180"/>
            <w:gridCol w:w="2040"/>
            <w:gridCol w:w="2040"/>
            <w:gridCol w:w="1965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ESTRATEGIAS METODOLÓGICAS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CUÁL O CUÁLES DE LOS PÚBLICOS OBJETIVOS VA DIRIGIDA?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RESULTADOS ESPERADOS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INDICADORES DE RESULTADOS</w:t>
            </w:r>
          </w:p>
        </w:tc>
      </w:tr>
      <w:tr>
        <w:trPr>
          <w:cantSplit w:val="0"/>
          <w:trHeight w:val="1234.999999999999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Nombre de la actividad #1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Descripción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Lugar 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Duración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Nombre de la actividad #2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Descripción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Lugar 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Duración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.00000000000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Nombre de la actividad #3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Descripción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Lugar 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Duración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pict>
        <v:shape id="WordPictureWatermark1" style="position:absolute;width:842.8198818897639pt;height:596.8906762319605pt;rotation:0;z-index:-503316481;mso-position-horizontal-relative:margin;mso-position-horizontal:absolute;margin-left:-72.37500000000001pt;mso-position-vertical-relative:margin;mso-position-vertical:absolute;margin-top:-73.0109471977766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