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 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Gestionar las licencias de comunicación pública de cada una de las obras cinematográficas y/o audiovisuales que se exhibirán como parte del proyecto “______________________”, vinculado a la postulación con código ________________.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6.608224497393pt;height:843.2745719648416pt;rotation:0;z-index:-503316481;mso-position-horizontal-relative:margin;mso-position-horizontal:absolute;margin-left:-72.47042922180242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ZmoBySm4FGgvQ5qtaH7CKYRmNg==">CgMxLjA4AHIhMVljNjRNQkpMZmtKanJOemlyeTFtQXRHV2tzRW84SDU4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